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0871D" w14:textId="01575612" w:rsidR="00782CE3" w:rsidRPr="00F601DB" w:rsidRDefault="00782CE3" w:rsidP="00782CE3">
      <w:pPr>
        <w:pStyle w:val="CRCoverPage"/>
        <w:tabs>
          <w:tab w:val="left" w:pos="3402"/>
          <w:tab w:val="right" w:pos="9639"/>
        </w:tabs>
        <w:spacing w:after="0"/>
        <w:rPr>
          <w:rFonts w:eastAsia="SimSun"/>
          <w:b/>
          <w:noProof/>
          <w:sz w:val="24"/>
          <w:lang w:eastAsia="zh-CN"/>
        </w:rPr>
      </w:pPr>
      <w:bookmarkStart w:id="0" w:name="_Toc20487267"/>
      <w:bookmarkStart w:id="1" w:name="_Toc29342562"/>
      <w:bookmarkStart w:id="2" w:name="_Toc29343701"/>
      <w:bookmarkStart w:id="3" w:name="_Toc36566963"/>
      <w:bookmarkStart w:id="4" w:name="_Toc36810403"/>
      <w:bookmarkStart w:id="5" w:name="_Toc36846767"/>
      <w:bookmarkStart w:id="6" w:name="_Toc36939420"/>
      <w:bookmarkStart w:id="7" w:name="_Toc37082400"/>
      <w:r w:rsidRPr="00285EB2">
        <w:rPr>
          <w:b/>
          <w:noProof/>
          <w:sz w:val="24"/>
        </w:rPr>
        <w:t>3GPP TSG-RAN WG2 Meeting #1</w:t>
      </w:r>
      <w:r w:rsidR="00433F28">
        <w:rPr>
          <w:b/>
          <w:noProof/>
          <w:sz w:val="24"/>
        </w:rPr>
        <w:t>1</w:t>
      </w:r>
      <w:r w:rsidR="00575B1A">
        <w:rPr>
          <w:b/>
          <w:noProof/>
          <w:sz w:val="24"/>
        </w:rPr>
        <w:t>1</w:t>
      </w:r>
      <w:r>
        <w:rPr>
          <w:b/>
          <w:noProof/>
          <w:sz w:val="24"/>
        </w:rPr>
        <w:t>-e</w:t>
      </w:r>
      <w:r w:rsidRPr="00285EB2">
        <w:rPr>
          <w:b/>
          <w:i/>
          <w:noProof/>
          <w:sz w:val="28"/>
        </w:rPr>
        <w:tab/>
      </w:r>
      <w:r w:rsidRPr="00294347">
        <w:rPr>
          <w:b/>
          <w:noProof/>
          <w:sz w:val="24"/>
        </w:rPr>
        <w:t>R2-</w:t>
      </w:r>
      <w:r>
        <w:rPr>
          <w:b/>
          <w:noProof/>
          <w:sz w:val="24"/>
        </w:rPr>
        <w:t>200</w:t>
      </w:r>
      <w:r w:rsidR="00A70B92">
        <w:rPr>
          <w:b/>
          <w:noProof/>
          <w:sz w:val="24"/>
        </w:rPr>
        <w:t>7327</w:t>
      </w:r>
    </w:p>
    <w:p w14:paraId="7FFC1955" w14:textId="7361D024" w:rsidR="00782CE3" w:rsidRDefault="00782CE3" w:rsidP="00782CE3">
      <w:pPr>
        <w:pStyle w:val="CRCoverPage"/>
        <w:tabs>
          <w:tab w:val="left" w:pos="3402"/>
          <w:tab w:val="right" w:pos="9639"/>
        </w:tabs>
        <w:spacing w:after="0"/>
        <w:rPr>
          <w:b/>
          <w:noProof/>
          <w:sz w:val="24"/>
        </w:rPr>
      </w:pPr>
      <w:r>
        <w:rPr>
          <w:b/>
          <w:noProof/>
          <w:sz w:val="24"/>
        </w:rPr>
        <w:t xml:space="preserve">Online, </w:t>
      </w:r>
      <w:r w:rsidR="00575B1A">
        <w:rPr>
          <w:b/>
          <w:noProof/>
          <w:sz w:val="24"/>
        </w:rPr>
        <w:t>17</w:t>
      </w:r>
      <w:r w:rsidR="00575B1A" w:rsidRPr="00575B1A">
        <w:rPr>
          <w:b/>
          <w:noProof/>
          <w:sz w:val="24"/>
          <w:vertAlign w:val="superscript"/>
        </w:rPr>
        <w:t>th</w:t>
      </w:r>
      <w:r w:rsidR="00575B1A">
        <w:rPr>
          <w:b/>
          <w:noProof/>
          <w:sz w:val="24"/>
        </w:rPr>
        <w:t xml:space="preserve"> </w:t>
      </w:r>
      <w:r>
        <w:rPr>
          <w:b/>
          <w:noProof/>
          <w:sz w:val="24"/>
          <w:vertAlign w:val="superscript"/>
        </w:rPr>
        <w:t xml:space="preserve"> -</w:t>
      </w:r>
      <w:r w:rsidR="00575B1A">
        <w:rPr>
          <w:b/>
          <w:noProof/>
          <w:sz w:val="24"/>
        </w:rPr>
        <w:t xml:space="preserve"> 28</w:t>
      </w:r>
      <w:r w:rsidR="00575B1A" w:rsidRPr="00575B1A">
        <w:rPr>
          <w:b/>
          <w:noProof/>
          <w:sz w:val="24"/>
          <w:vertAlign w:val="superscript"/>
        </w:rPr>
        <w:t>th</w:t>
      </w:r>
      <w:r w:rsidR="00575B1A">
        <w:rPr>
          <w:b/>
          <w:noProof/>
          <w:sz w:val="24"/>
        </w:rPr>
        <w:t xml:space="preserve"> August</w:t>
      </w:r>
      <w:r>
        <w:rPr>
          <w:b/>
          <w:noProof/>
          <w:sz w:val="24"/>
        </w:rPr>
        <w:t xml:space="preserve"> 2020</w:t>
      </w:r>
      <w:r>
        <w:rPr>
          <w:b/>
          <w:noProof/>
          <w:sz w:val="24"/>
        </w:rPr>
        <w:tab/>
      </w:r>
    </w:p>
    <w:p w14:paraId="0564BBC2" w14:textId="503E36AA" w:rsidR="00782CE3" w:rsidRPr="008A17B2" w:rsidRDefault="00782CE3" w:rsidP="00782CE3">
      <w:pPr>
        <w:spacing w:before="240"/>
        <w:rPr>
          <w:rFonts w:ascii="Arial" w:hAnsi="Arial" w:cs="Arial"/>
          <w:b/>
          <w:noProof/>
          <w:sz w:val="24"/>
          <w:lang w:val="en-US"/>
        </w:rPr>
      </w:pPr>
      <w:r w:rsidRPr="008A17B2">
        <w:rPr>
          <w:rFonts w:ascii="Arial" w:eastAsia="MS Mincho" w:hAnsi="Arial" w:cs="Arial"/>
          <w:b/>
          <w:noProof/>
          <w:sz w:val="24"/>
          <w:lang w:val="en-US"/>
        </w:rPr>
        <w:t>Agenda Item:</w:t>
      </w:r>
      <w:r w:rsidRPr="008A17B2">
        <w:rPr>
          <w:rFonts w:ascii="Arial" w:eastAsia="MS Mincho" w:hAnsi="Arial" w:cs="Arial"/>
          <w:b/>
          <w:noProof/>
          <w:sz w:val="24"/>
          <w:lang w:val="en-US"/>
        </w:rPr>
        <w:tab/>
      </w:r>
      <w:r w:rsidR="00575B1A">
        <w:rPr>
          <w:rFonts w:ascii="Arial" w:eastAsia="MS Mincho" w:hAnsi="Arial" w:cs="Arial"/>
          <w:b/>
          <w:noProof/>
          <w:sz w:val="24"/>
          <w:lang w:val="en-US"/>
        </w:rPr>
        <w:t>4.2</w:t>
      </w:r>
    </w:p>
    <w:p w14:paraId="0483A7EB" w14:textId="4C37A510" w:rsidR="00782CE3" w:rsidRPr="008A17B2" w:rsidRDefault="00782CE3" w:rsidP="00782CE3">
      <w:pPr>
        <w:rPr>
          <w:rFonts w:ascii="Arial" w:hAnsi="Arial" w:cs="Arial"/>
          <w:b/>
          <w:noProof/>
          <w:sz w:val="24"/>
          <w:lang w:val="en-US"/>
        </w:rPr>
      </w:pPr>
      <w:r w:rsidRPr="008A17B2">
        <w:rPr>
          <w:rFonts w:ascii="Arial" w:eastAsia="MS Mincho" w:hAnsi="Arial" w:cs="Arial"/>
          <w:b/>
          <w:noProof/>
          <w:sz w:val="24"/>
          <w:lang w:val="en-US"/>
        </w:rPr>
        <w:t>Source:</w:t>
      </w:r>
      <w:r w:rsidRPr="008A17B2">
        <w:rPr>
          <w:rFonts w:ascii="Arial" w:eastAsia="MS Mincho" w:hAnsi="Arial" w:cs="Arial"/>
          <w:b/>
          <w:noProof/>
          <w:sz w:val="24"/>
          <w:lang w:val="en-US"/>
        </w:rPr>
        <w:tab/>
      </w:r>
      <w:r w:rsidRPr="008A17B2">
        <w:rPr>
          <w:rFonts w:ascii="Arial" w:hAnsi="Arial" w:cs="Arial"/>
          <w:b/>
          <w:noProof/>
          <w:sz w:val="24"/>
          <w:lang w:val="en-US"/>
        </w:rPr>
        <w:tab/>
      </w:r>
      <w:r w:rsidR="008A17B2">
        <w:rPr>
          <w:rFonts w:ascii="Arial" w:hAnsi="Arial" w:cs="Arial"/>
          <w:b/>
          <w:noProof/>
          <w:sz w:val="24"/>
          <w:lang w:val="en-US"/>
        </w:rPr>
        <w:tab/>
      </w:r>
      <w:r w:rsidRPr="008A17B2">
        <w:rPr>
          <w:rFonts w:ascii="Arial" w:hAnsi="Arial" w:cs="Arial"/>
          <w:b/>
          <w:noProof/>
          <w:sz w:val="24"/>
          <w:lang w:val="en-US"/>
        </w:rPr>
        <w:t>Huawei, HiSilicon</w:t>
      </w:r>
      <w:r w:rsidR="00D75B2C">
        <w:rPr>
          <w:rFonts w:ascii="Arial" w:hAnsi="Arial" w:cs="Arial"/>
          <w:b/>
          <w:noProof/>
          <w:sz w:val="24"/>
          <w:lang w:val="en-US"/>
        </w:rPr>
        <w:t xml:space="preserve"> </w:t>
      </w:r>
    </w:p>
    <w:p w14:paraId="49CD9CD1" w14:textId="0D8A7063" w:rsidR="00782CE3" w:rsidRPr="008A17B2" w:rsidRDefault="008A17B2" w:rsidP="00782CE3">
      <w:pPr>
        <w:ind w:left="1701" w:hanging="1701"/>
        <w:rPr>
          <w:rFonts w:ascii="Arial" w:hAnsi="Arial" w:cs="Arial"/>
          <w:b/>
          <w:noProof/>
          <w:sz w:val="24"/>
          <w:lang w:val="en-US"/>
        </w:rPr>
      </w:pPr>
      <w:r>
        <w:rPr>
          <w:rFonts w:ascii="Arial" w:eastAsia="MS Mincho" w:hAnsi="Arial" w:cs="Arial"/>
          <w:b/>
          <w:noProof/>
          <w:sz w:val="24"/>
          <w:lang w:val="en-US"/>
        </w:rPr>
        <w:t>Title:</w:t>
      </w:r>
      <w:r>
        <w:rPr>
          <w:rFonts w:ascii="Arial" w:eastAsia="MS Mincho" w:hAnsi="Arial" w:cs="Arial"/>
          <w:b/>
          <w:noProof/>
          <w:sz w:val="24"/>
          <w:lang w:val="en-US"/>
        </w:rPr>
        <w:tab/>
      </w:r>
      <w:r w:rsidR="00575B1A">
        <w:rPr>
          <w:rFonts w:ascii="Arial" w:eastAsia="MS Mincho" w:hAnsi="Arial" w:cs="Arial"/>
          <w:b/>
          <w:noProof/>
          <w:sz w:val="24"/>
          <w:lang w:val="en-US"/>
        </w:rPr>
        <w:t>Discussion of UP EDT for DRB using RLC AM</w:t>
      </w:r>
    </w:p>
    <w:p w14:paraId="7005CB79" w14:textId="77777777" w:rsidR="00782CE3" w:rsidRPr="008A17B2" w:rsidRDefault="00782CE3" w:rsidP="00782CE3">
      <w:pPr>
        <w:rPr>
          <w:rFonts w:ascii="Arial" w:eastAsia="MS Mincho" w:hAnsi="Arial" w:cs="Arial"/>
          <w:b/>
          <w:noProof/>
          <w:sz w:val="24"/>
          <w:lang w:val="en-US"/>
        </w:rPr>
      </w:pPr>
      <w:r w:rsidRPr="008A17B2">
        <w:rPr>
          <w:rFonts w:ascii="Arial" w:eastAsia="MS Mincho" w:hAnsi="Arial" w:cs="Arial"/>
          <w:b/>
          <w:noProof/>
          <w:sz w:val="24"/>
          <w:lang w:val="en-US"/>
        </w:rPr>
        <w:t>Document for:</w:t>
      </w:r>
      <w:r w:rsidRPr="008A17B2">
        <w:rPr>
          <w:rFonts w:ascii="Arial" w:eastAsia="MS Mincho" w:hAnsi="Arial" w:cs="Arial"/>
          <w:b/>
          <w:noProof/>
          <w:sz w:val="24"/>
          <w:lang w:val="en-US"/>
        </w:rPr>
        <w:tab/>
        <w:t>Discussion</w:t>
      </w:r>
      <w:r w:rsidRPr="008A17B2">
        <w:rPr>
          <w:rFonts w:ascii="Arial" w:hAnsi="Arial" w:cs="Arial"/>
          <w:b/>
          <w:noProof/>
          <w:sz w:val="24"/>
          <w:lang w:val="en-US"/>
        </w:rPr>
        <w:t xml:space="preserve"> and Decision</w:t>
      </w:r>
    </w:p>
    <w:p w14:paraId="44D6D3D8" w14:textId="77777777" w:rsidR="00782CE3" w:rsidRDefault="00782CE3" w:rsidP="00782CE3">
      <w:pPr>
        <w:pStyle w:val="Doc-text2"/>
        <w:rPr>
          <w:highlight w:val="yellow"/>
        </w:rPr>
      </w:pPr>
    </w:p>
    <w:p w14:paraId="0912FE5B" w14:textId="77777777" w:rsidR="00575B1A" w:rsidRDefault="00575B1A" w:rsidP="00575B1A">
      <w:pPr>
        <w:pStyle w:val="Heading1"/>
      </w:pPr>
      <w:r>
        <w:t>Introduction</w:t>
      </w:r>
    </w:p>
    <w:p w14:paraId="2C4E8E27" w14:textId="092ECD01" w:rsidR="00575B1A" w:rsidRDefault="00575B1A" w:rsidP="00782CE3">
      <w:r>
        <w:t xml:space="preserve">Rel-15 has introduced MO-EDT for the Control Plane and User Plane </w:t>
      </w:r>
      <w:proofErr w:type="spellStart"/>
      <w:r>
        <w:t>CIoT</w:t>
      </w:r>
      <w:proofErr w:type="spellEnd"/>
      <w:r>
        <w:t xml:space="preserve"> optimisations which allows </w:t>
      </w:r>
      <w:r w:rsidRPr="00200BAD">
        <w:t>one uplink data transmission optionally followed by one downlink data transmission during the random access procedure</w:t>
      </w:r>
      <w:r>
        <w:t xml:space="preserve"> </w:t>
      </w:r>
      <w:proofErr w:type="spellStart"/>
      <w:r>
        <w:t>wthout</w:t>
      </w:r>
      <w:proofErr w:type="spellEnd"/>
      <w:r>
        <w:t xml:space="preserve"> transition to RRC_CONNECTED.</w:t>
      </w:r>
    </w:p>
    <w:p w14:paraId="52C14D22" w14:textId="6FE5EC2E" w:rsidR="00924479" w:rsidRDefault="00575B1A" w:rsidP="00782CE3">
      <w:r>
        <w:t>UP-EDT is applicable to data carried over DRB</w:t>
      </w:r>
      <w:r w:rsidR="00223839">
        <w:t>(</w:t>
      </w:r>
      <w:r>
        <w:t>s</w:t>
      </w:r>
      <w:r w:rsidR="00223839">
        <w:t>)</w:t>
      </w:r>
      <w:r>
        <w:t xml:space="preserve"> using either RLC AM or RLC UM.</w:t>
      </w:r>
      <w:r w:rsidR="00223839">
        <w:t xml:space="preserve"> </w:t>
      </w:r>
    </w:p>
    <w:p w14:paraId="670258A3" w14:textId="0EAF8423" w:rsidR="005B095C" w:rsidRPr="005B095C" w:rsidRDefault="00575B1A" w:rsidP="00575B1A">
      <w:r>
        <w:t xml:space="preserve">In this document, we discuss RLC acknowledgment when the </w:t>
      </w:r>
      <w:r w:rsidR="00301B61">
        <w:t xml:space="preserve">user </w:t>
      </w:r>
      <w:r>
        <w:t>data are using RLC AM.</w:t>
      </w:r>
    </w:p>
    <w:p w14:paraId="4C2BC684" w14:textId="0F09C507" w:rsidR="00223839" w:rsidRDefault="00782CE3" w:rsidP="00223839">
      <w:pPr>
        <w:pStyle w:val="Heading1"/>
        <w:overflowPunct w:val="0"/>
        <w:autoSpaceDE w:val="0"/>
        <w:autoSpaceDN w:val="0"/>
        <w:adjustRightInd w:val="0"/>
        <w:textAlignment w:val="baseline"/>
        <w:rPr>
          <w:lang w:val="en-US"/>
        </w:rPr>
      </w:pPr>
      <w:r>
        <w:rPr>
          <w:lang w:val="en-US"/>
        </w:rPr>
        <w:t>Discussion</w:t>
      </w:r>
    </w:p>
    <w:p w14:paraId="50DED84F" w14:textId="457EF297" w:rsidR="009173A2" w:rsidRPr="009173A2" w:rsidRDefault="009173A2" w:rsidP="009173A2">
      <w:pPr>
        <w:pStyle w:val="Heading2"/>
        <w:rPr>
          <w:lang w:val="en-US"/>
        </w:rPr>
      </w:pPr>
      <w:r>
        <w:rPr>
          <w:lang w:val="en-US"/>
        </w:rPr>
        <w:t>MO-EDT</w:t>
      </w:r>
    </w:p>
    <w:p w14:paraId="74BAE0F7" w14:textId="2401FAF0" w:rsidR="00D31BEE" w:rsidRPr="00D31BEE" w:rsidRDefault="00D31BEE" w:rsidP="00D31BEE">
      <w:pPr>
        <w:rPr>
          <w:b/>
          <w:u w:val="single"/>
          <w:lang w:val="en-US"/>
        </w:rPr>
      </w:pPr>
      <w:r w:rsidRPr="00D31BEE">
        <w:rPr>
          <w:b/>
          <w:u w:val="single"/>
          <w:lang w:val="en-US"/>
        </w:rPr>
        <w:t>Downlink aspects:</w:t>
      </w:r>
    </w:p>
    <w:p w14:paraId="21B7E748" w14:textId="1C1BA218" w:rsidR="00D31BEE" w:rsidRDefault="00D31BEE" w:rsidP="00F0268C">
      <w:pPr>
        <w:rPr>
          <w:noProof/>
          <w:lang w:eastAsia="zh-CN"/>
        </w:rPr>
      </w:pPr>
      <w:r>
        <w:rPr>
          <w:noProof/>
          <w:lang w:eastAsia="zh-CN"/>
        </w:rPr>
        <w:t xml:space="preserve">In succesful UP-EDT, </w:t>
      </w:r>
      <w:r w:rsidRPr="00D31BEE">
        <w:rPr>
          <w:noProof/>
          <w:lang w:eastAsia="zh-CN"/>
        </w:rPr>
        <w:t xml:space="preserve"> </w:t>
      </w:r>
      <w:r>
        <w:rPr>
          <w:noProof/>
          <w:lang w:eastAsia="zh-CN"/>
        </w:rPr>
        <w:t xml:space="preserve">the procedure terminates with MSG4 transmission carrying </w:t>
      </w:r>
      <w:r w:rsidRPr="00D31BEE">
        <w:rPr>
          <w:i/>
          <w:noProof/>
          <w:lang w:eastAsia="zh-CN"/>
        </w:rPr>
        <w:t>RRCConnectionRelease</w:t>
      </w:r>
      <w:r>
        <w:rPr>
          <w:noProof/>
          <w:lang w:eastAsia="zh-CN"/>
        </w:rPr>
        <w:t xml:space="preserve"> message and it is not possible to send RLC STATUS PDU to confirm the successful transmission of the DL RLC PDU(s)</w:t>
      </w:r>
      <w:r w:rsidR="009173A2">
        <w:rPr>
          <w:noProof/>
          <w:lang w:eastAsia="zh-CN"/>
        </w:rPr>
        <w:t xml:space="preserve"> as the UE has no PUSCH configuration</w:t>
      </w:r>
      <w:r>
        <w:rPr>
          <w:noProof/>
          <w:lang w:eastAsia="zh-CN"/>
        </w:rPr>
        <w:t xml:space="preserve">. </w:t>
      </w:r>
    </w:p>
    <w:p w14:paraId="09DCC17D" w14:textId="77777777" w:rsidR="00D31BEE" w:rsidRDefault="00D31BEE" w:rsidP="009173A2">
      <w:pPr>
        <w:spacing w:after="0"/>
        <w:rPr>
          <w:noProof/>
          <w:lang w:eastAsia="zh-CN"/>
        </w:rPr>
      </w:pPr>
    </w:p>
    <w:p w14:paraId="0AB48C43" w14:textId="714B6BE8" w:rsidR="00D31BEE" w:rsidRDefault="00D31BEE" w:rsidP="00F0268C">
      <w:pPr>
        <w:rPr>
          <w:noProof/>
          <w:lang w:eastAsia="zh-CN"/>
        </w:rPr>
      </w:pPr>
      <w:r>
        <w:rPr>
          <w:noProof/>
          <w:lang w:eastAsia="zh-CN"/>
        </w:rPr>
        <w:t xml:space="preserve">RAN2 has already </w:t>
      </w:r>
      <w:r w:rsidR="001F45A2">
        <w:rPr>
          <w:noProof/>
          <w:lang w:eastAsia="zh-CN"/>
        </w:rPr>
        <w:t xml:space="preserve">agreed </w:t>
      </w:r>
      <w:r>
        <w:rPr>
          <w:noProof/>
          <w:lang w:eastAsia="zh-CN"/>
        </w:rPr>
        <w:t>that it was up to the eNB implementation</w:t>
      </w:r>
      <w:r w:rsidR="00070CC9">
        <w:rPr>
          <w:noProof/>
          <w:lang w:eastAsia="zh-CN"/>
        </w:rPr>
        <w:t xml:space="preserve"> whether</w:t>
      </w:r>
      <w:r>
        <w:rPr>
          <w:noProof/>
          <w:lang w:eastAsia="zh-CN"/>
        </w:rPr>
        <w:t xml:space="preserve"> to set the poll bit in the RLC PDU carrying </w:t>
      </w:r>
      <w:r w:rsidRPr="00D31BEE">
        <w:rPr>
          <w:noProof/>
          <w:lang w:eastAsia="zh-CN"/>
        </w:rPr>
        <w:t xml:space="preserve">DL </w:t>
      </w:r>
      <w:r>
        <w:rPr>
          <w:noProof/>
          <w:lang w:eastAsia="zh-CN"/>
        </w:rPr>
        <w:t xml:space="preserve">RRC message. </w:t>
      </w:r>
      <w:r w:rsidR="001F45A2">
        <w:rPr>
          <w:noProof/>
          <w:lang w:eastAsia="zh-CN"/>
        </w:rPr>
        <w:t>It is</w:t>
      </w:r>
      <w:r>
        <w:rPr>
          <w:noProof/>
          <w:lang w:eastAsia="zh-CN"/>
        </w:rPr>
        <w:t xml:space="preserve"> necessary for UP-EDT </w:t>
      </w:r>
      <w:r w:rsidR="001F45A2">
        <w:rPr>
          <w:noProof/>
          <w:lang w:eastAsia="zh-CN"/>
        </w:rPr>
        <w:t xml:space="preserve">for the eNB to avoid setting the poll bit for the RLC PDU carrying the </w:t>
      </w:r>
      <w:r w:rsidR="001F45A2" w:rsidRPr="00D31BEE">
        <w:rPr>
          <w:i/>
          <w:noProof/>
          <w:lang w:eastAsia="zh-CN"/>
        </w:rPr>
        <w:t>RRCConnectionRelease</w:t>
      </w:r>
      <w:r w:rsidR="001F45A2">
        <w:rPr>
          <w:i/>
          <w:noProof/>
          <w:lang w:eastAsia="zh-CN"/>
        </w:rPr>
        <w:t xml:space="preserve"> </w:t>
      </w:r>
      <w:r w:rsidR="001F45A2">
        <w:rPr>
          <w:noProof/>
          <w:lang w:eastAsia="zh-CN"/>
        </w:rPr>
        <w:t xml:space="preserve"> message, </w:t>
      </w:r>
      <w:r>
        <w:rPr>
          <w:noProof/>
          <w:lang w:eastAsia="zh-CN"/>
        </w:rPr>
        <w:t>otherwise according to RRC specification, the UE will have to wait 1.25s (eMTC UEs) or 10 s (NB-Iot UEs) before releasing the r</w:t>
      </w:r>
      <w:r w:rsidR="009173A2">
        <w:rPr>
          <w:noProof/>
          <w:lang w:eastAsia="zh-CN"/>
        </w:rPr>
        <w:t>adio resources, leading to unnecess</w:t>
      </w:r>
      <w:r>
        <w:rPr>
          <w:noProof/>
          <w:lang w:eastAsia="zh-CN"/>
        </w:rPr>
        <w:t>ary increase of power consumption.</w:t>
      </w:r>
    </w:p>
    <w:p w14:paraId="7C667864" w14:textId="55399F76" w:rsidR="00D31BEE" w:rsidRDefault="00D31BEE" w:rsidP="00F0268C">
      <w:pPr>
        <w:rPr>
          <w:noProof/>
          <w:lang w:eastAsia="zh-CN"/>
        </w:rPr>
      </w:pPr>
      <w:r w:rsidRPr="00D31BEE">
        <w:rPr>
          <w:b/>
          <w:noProof/>
          <w:lang w:eastAsia="zh-CN"/>
        </w:rPr>
        <w:t>Proposal 1</w:t>
      </w:r>
      <w:r>
        <w:rPr>
          <w:noProof/>
          <w:lang w:eastAsia="zh-CN"/>
        </w:rPr>
        <w:t xml:space="preserve">: </w:t>
      </w:r>
      <w:r w:rsidR="009173A2">
        <w:rPr>
          <w:noProof/>
          <w:lang w:eastAsia="zh-CN"/>
        </w:rPr>
        <w:t>RAN2 to confirm that t</w:t>
      </w:r>
      <w:r>
        <w:rPr>
          <w:noProof/>
          <w:lang w:eastAsia="zh-CN"/>
        </w:rPr>
        <w:t xml:space="preserve">he poll bit shall not be set in the RLC PDU carrying </w:t>
      </w:r>
      <w:r w:rsidRPr="00D31BEE">
        <w:rPr>
          <w:i/>
          <w:noProof/>
          <w:lang w:eastAsia="zh-CN"/>
        </w:rPr>
        <w:t>RRCConnectionRelease</w:t>
      </w:r>
      <w:r>
        <w:rPr>
          <w:noProof/>
          <w:lang w:eastAsia="zh-CN"/>
        </w:rPr>
        <w:t xml:space="preserve"> message for UP-EDT.</w:t>
      </w:r>
    </w:p>
    <w:p w14:paraId="001B6F76" w14:textId="77777777" w:rsidR="00D31BEE" w:rsidRDefault="00D31BEE" w:rsidP="009173A2">
      <w:pPr>
        <w:spacing w:after="0"/>
        <w:rPr>
          <w:noProof/>
          <w:lang w:eastAsia="zh-CN"/>
        </w:rPr>
      </w:pPr>
    </w:p>
    <w:p w14:paraId="72929131" w14:textId="4EF26B50" w:rsidR="00D31BEE" w:rsidRDefault="00D31BEE" w:rsidP="00D31BEE">
      <w:pPr>
        <w:spacing w:after="0"/>
        <w:rPr>
          <w:noProof/>
          <w:lang w:eastAsia="zh-CN"/>
        </w:rPr>
      </w:pPr>
      <w:r>
        <w:rPr>
          <w:noProof/>
          <w:lang w:eastAsia="zh-CN"/>
        </w:rPr>
        <w:t>The same issue applies to the RLC PDU carrying user data, if any, in  MSG4.</w:t>
      </w:r>
    </w:p>
    <w:p w14:paraId="71999DA2" w14:textId="59B4E329" w:rsidR="00D31BEE" w:rsidRDefault="00D31BEE" w:rsidP="00D31BEE">
      <w:pPr>
        <w:spacing w:after="0"/>
        <w:rPr>
          <w:noProof/>
          <w:lang w:eastAsia="zh-CN"/>
        </w:rPr>
      </w:pPr>
      <w:r>
        <w:rPr>
          <w:noProof/>
          <w:lang w:eastAsia="zh-CN"/>
        </w:rPr>
        <w:t>First, whether the poll bit is set or not, the eNB will have to assume that a positive HARQ feedback (HARQ ACK) is an implicit RLC ACK of all the RLC PDUs included in the DL transmission.</w:t>
      </w:r>
    </w:p>
    <w:p w14:paraId="5DE2232F" w14:textId="77777777" w:rsidR="00D31BEE" w:rsidRDefault="00D31BEE" w:rsidP="00D31BEE">
      <w:pPr>
        <w:spacing w:after="0"/>
        <w:rPr>
          <w:noProof/>
          <w:lang w:eastAsia="zh-CN"/>
        </w:rPr>
      </w:pPr>
    </w:p>
    <w:p w14:paraId="49065609" w14:textId="1157270B" w:rsidR="00D31BEE" w:rsidRDefault="00D31BEE" w:rsidP="00D31BEE">
      <w:pPr>
        <w:rPr>
          <w:noProof/>
          <w:lang w:eastAsia="zh-CN"/>
        </w:rPr>
      </w:pPr>
      <w:r w:rsidRPr="00D31BEE">
        <w:rPr>
          <w:b/>
          <w:noProof/>
          <w:lang w:eastAsia="zh-CN"/>
        </w:rPr>
        <w:t xml:space="preserve">Proposal </w:t>
      </w:r>
      <w:r>
        <w:rPr>
          <w:b/>
          <w:noProof/>
          <w:lang w:eastAsia="zh-CN"/>
        </w:rPr>
        <w:t>2</w:t>
      </w:r>
      <w:r>
        <w:rPr>
          <w:noProof/>
          <w:lang w:eastAsia="zh-CN"/>
        </w:rPr>
        <w:t xml:space="preserve">: </w:t>
      </w:r>
      <w:r w:rsidR="009173A2">
        <w:rPr>
          <w:noProof/>
          <w:lang w:eastAsia="zh-CN"/>
        </w:rPr>
        <w:t>RAN2 to confirm that a</w:t>
      </w:r>
      <w:r>
        <w:rPr>
          <w:noProof/>
          <w:lang w:eastAsia="zh-CN"/>
        </w:rPr>
        <w:t xml:space="preserve"> positive HARQ feedback (HARQ ACK) is an implicit RLC ACK of all the RLC PDUs included in the UP-EDT DL transmission.</w:t>
      </w:r>
    </w:p>
    <w:p w14:paraId="7B049E9A" w14:textId="77777777" w:rsidR="00D31BEE" w:rsidRDefault="00D31BEE" w:rsidP="00D31BEE">
      <w:pPr>
        <w:spacing w:after="0"/>
        <w:rPr>
          <w:noProof/>
          <w:lang w:eastAsia="zh-CN"/>
        </w:rPr>
      </w:pPr>
    </w:p>
    <w:p w14:paraId="20AB1172" w14:textId="5E6B0D9B" w:rsidR="00D31BEE" w:rsidRDefault="00D31BEE" w:rsidP="00D31BEE">
      <w:pPr>
        <w:rPr>
          <w:noProof/>
          <w:lang w:eastAsia="zh-CN"/>
        </w:rPr>
      </w:pPr>
      <w:r>
        <w:rPr>
          <w:noProof/>
          <w:lang w:eastAsia="zh-CN"/>
        </w:rPr>
        <w:t xml:space="preserve">Then, whether the poll bit is set or not does not really matter at the UE as the UE will obey the </w:t>
      </w:r>
      <w:r w:rsidRPr="00D31BEE">
        <w:rPr>
          <w:i/>
          <w:noProof/>
          <w:lang w:eastAsia="zh-CN"/>
        </w:rPr>
        <w:t>RRCConnectionRelease</w:t>
      </w:r>
      <w:r>
        <w:rPr>
          <w:noProof/>
          <w:lang w:eastAsia="zh-CN"/>
        </w:rPr>
        <w:t xml:space="preserve"> message and release the radio resources, regardless of any RLC PDU pending for transmission. In that case, there is no reason to deviate from the RLC specification. </w:t>
      </w:r>
    </w:p>
    <w:p w14:paraId="7385CA0A" w14:textId="54DF3784" w:rsidR="00D31BEE" w:rsidRDefault="00D31BEE" w:rsidP="00F0268C">
      <w:pPr>
        <w:rPr>
          <w:noProof/>
          <w:lang w:eastAsia="zh-CN"/>
        </w:rPr>
      </w:pPr>
      <w:r w:rsidRPr="00D31BEE">
        <w:rPr>
          <w:b/>
          <w:noProof/>
          <w:lang w:eastAsia="zh-CN"/>
        </w:rPr>
        <w:t xml:space="preserve">Proposal </w:t>
      </w:r>
      <w:r>
        <w:rPr>
          <w:b/>
          <w:noProof/>
          <w:lang w:eastAsia="zh-CN"/>
        </w:rPr>
        <w:t>3</w:t>
      </w:r>
      <w:r>
        <w:rPr>
          <w:noProof/>
          <w:lang w:eastAsia="zh-CN"/>
        </w:rPr>
        <w:t xml:space="preserve">: </w:t>
      </w:r>
      <w:r w:rsidR="009173A2">
        <w:rPr>
          <w:noProof/>
          <w:lang w:eastAsia="zh-CN"/>
        </w:rPr>
        <w:t>RAN2 to confirm that t</w:t>
      </w:r>
      <w:r>
        <w:rPr>
          <w:noProof/>
          <w:lang w:eastAsia="zh-CN"/>
        </w:rPr>
        <w:t>he poll bit shall be set in the RLC PDU(s) carrying the DL user data  for UP-EDT.</w:t>
      </w:r>
    </w:p>
    <w:p w14:paraId="6EA4D82B" w14:textId="77777777" w:rsidR="00D31BEE" w:rsidRDefault="00D31BEE" w:rsidP="00E42A67">
      <w:pPr>
        <w:spacing w:after="0"/>
        <w:rPr>
          <w:noProof/>
          <w:lang w:eastAsia="zh-CN"/>
        </w:rPr>
      </w:pPr>
    </w:p>
    <w:p w14:paraId="550B841D" w14:textId="5E859C11" w:rsidR="00D31BEE" w:rsidRPr="00D31BEE" w:rsidRDefault="00D31BEE" w:rsidP="00D31BEE">
      <w:pPr>
        <w:rPr>
          <w:b/>
          <w:u w:val="single"/>
          <w:lang w:val="en-US"/>
        </w:rPr>
      </w:pPr>
      <w:r>
        <w:rPr>
          <w:b/>
          <w:u w:val="single"/>
          <w:lang w:val="en-US"/>
        </w:rPr>
        <w:t>Up</w:t>
      </w:r>
      <w:r w:rsidRPr="00D31BEE">
        <w:rPr>
          <w:b/>
          <w:u w:val="single"/>
          <w:lang w:val="en-US"/>
        </w:rPr>
        <w:t>link aspects:</w:t>
      </w:r>
    </w:p>
    <w:p w14:paraId="06390899" w14:textId="75B66511" w:rsidR="00D31BEE" w:rsidRDefault="009173A2" w:rsidP="00F0268C">
      <w:pPr>
        <w:rPr>
          <w:noProof/>
          <w:lang w:eastAsia="zh-CN"/>
        </w:rPr>
      </w:pPr>
      <w:r>
        <w:rPr>
          <w:noProof/>
          <w:lang w:eastAsia="zh-CN"/>
        </w:rPr>
        <w:lastRenderedPageBreak/>
        <w:t>In uplink, it is possible to send RLC STATUS in MSG4. However, as it introduces different behaviour between uplink and downlink, we think it is beneficial to confirm the expected behaviour.</w:t>
      </w:r>
    </w:p>
    <w:p w14:paraId="71502300" w14:textId="77777777" w:rsidR="009173A2" w:rsidRDefault="009173A2" w:rsidP="009173A2">
      <w:pPr>
        <w:spacing w:after="0"/>
        <w:rPr>
          <w:noProof/>
          <w:lang w:eastAsia="zh-CN"/>
        </w:rPr>
      </w:pPr>
    </w:p>
    <w:p w14:paraId="2A5BB182" w14:textId="66697590" w:rsidR="009173A2" w:rsidRDefault="009173A2" w:rsidP="00F0268C">
      <w:pPr>
        <w:rPr>
          <w:noProof/>
          <w:lang w:eastAsia="zh-CN"/>
        </w:rPr>
      </w:pPr>
      <w:r>
        <w:rPr>
          <w:noProof/>
          <w:lang w:eastAsia="zh-CN"/>
        </w:rPr>
        <w:t>First, as the UE cannot know whether UP-EDT will succeed or fallback and that PDCP relies on the successful delivery indication from</w:t>
      </w:r>
      <w:r w:rsidR="00070CC9">
        <w:rPr>
          <w:noProof/>
          <w:lang w:eastAsia="zh-CN"/>
        </w:rPr>
        <w:t xml:space="preserve"> 0/tr</w:t>
      </w:r>
      <w:r>
        <w:rPr>
          <w:noProof/>
          <w:lang w:eastAsia="zh-CN"/>
        </w:rPr>
        <w:t xml:space="preserve"> RLC to remove the PDCP SDU from the data available for transmission, it is necessary for the UE to set the poll bit in </w:t>
      </w:r>
      <w:r w:rsidR="00E42A67">
        <w:rPr>
          <w:noProof/>
          <w:lang w:eastAsia="zh-CN"/>
        </w:rPr>
        <w:t>the</w:t>
      </w:r>
      <w:r>
        <w:rPr>
          <w:noProof/>
          <w:lang w:eastAsia="zh-CN"/>
        </w:rPr>
        <w:t xml:space="preserve"> RLC PDUs carrying user data.</w:t>
      </w:r>
    </w:p>
    <w:p w14:paraId="155B933A" w14:textId="1C46972A" w:rsidR="009173A2" w:rsidRDefault="009173A2" w:rsidP="009173A2">
      <w:pPr>
        <w:rPr>
          <w:noProof/>
          <w:lang w:eastAsia="zh-CN"/>
        </w:rPr>
      </w:pPr>
      <w:r w:rsidRPr="00D31BEE">
        <w:rPr>
          <w:b/>
          <w:noProof/>
          <w:lang w:eastAsia="zh-CN"/>
        </w:rPr>
        <w:t xml:space="preserve">Proposal </w:t>
      </w:r>
      <w:r>
        <w:rPr>
          <w:b/>
          <w:noProof/>
          <w:lang w:eastAsia="zh-CN"/>
        </w:rPr>
        <w:t>4</w:t>
      </w:r>
      <w:r>
        <w:rPr>
          <w:noProof/>
          <w:lang w:eastAsia="zh-CN"/>
        </w:rPr>
        <w:t>: RAN2 to confirm that the poll bit shall be set in the RLC PDU(s) carrying the UL user data for UP-EDT.</w:t>
      </w:r>
    </w:p>
    <w:p w14:paraId="3C891574" w14:textId="77777777" w:rsidR="009173A2" w:rsidRDefault="009173A2" w:rsidP="009173A2">
      <w:pPr>
        <w:spacing w:after="0"/>
        <w:rPr>
          <w:noProof/>
          <w:lang w:eastAsia="zh-CN"/>
        </w:rPr>
      </w:pPr>
    </w:p>
    <w:p w14:paraId="5688B815" w14:textId="2AF48E71" w:rsidR="009173A2" w:rsidRDefault="009173A2" w:rsidP="00F0268C">
      <w:pPr>
        <w:rPr>
          <w:noProof/>
          <w:lang w:eastAsia="zh-CN"/>
        </w:rPr>
      </w:pPr>
      <w:r>
        <w:rPr>
          <w:noProof/>
          <w:lang w:eastAsia="zh-CN"/>
        </w:rPr>
        <w:t xml:space="preserve">Then, the question arises </w:t>
      </w:r>
      <w:r w:rsidR="00E42A67">
        <w:rPr>
          <w:noProof/>
          <w:lang w:eastAsia="zh-CN"/>
        </w:rPr>
        <w:t>of</w:t>
      </w:r>
      <w:r>
        <w:rPr>
          <w:noProof/>
          <w:lang w:eastAsia="zh-CN"/>
        </w:rPr>
        <w:t xml:space="preserve"> whether the eNB sh</w:t>
      </w:r>
      <w:r w:rsidR="00E42A67">
        <w:rPr>
          <w:noProof/>
          <w:lang w:eastAsia="zh-CN"/>
        </w:rPr>
        <w:t>all</w:t>
      </w:r>
      <w:r>
        <w:rPr>
          <w:noProof/>
          <w:lang w:eastAsia="zh-CN"/>
        </w:rPr>
        <w:t xml:space="preserve"> send the RLC STATUS PDU in MSG4 or whether the UE shall assume that reception of </w:t>
      </w:r>
      <w:r w:rsidRPr="009173A2">
        <w:rPr>
          <w:i/>
          <w:noProof/>
          <w:lang w:eastAsia="zh-CN"/>
        </w:rPr>
        <w:t>RRCConnectionRelease</w:t>
      </w:r>
      <w:r>
        <w:rPr>
          <w:noProof/>
          <w:lang w:eastAsia="zh-CN"/>
        </w:rPr>
        <w:t xml:space="preserve"> is an implicit RLC ACK of all the RLC PDUs included in the UL transmission. Considering that </w:t>
      </w:r>
      <w:r w:rsidR="00E42A67">
        <w:rPr>
          <w:noProof/>
          <w:lang w:eastAsia="zh-CN"/>
        </w:rPr>
        <w:t>the s</w:t>
      </w:r>
      <w:r>
        <w:rPr>
          <w:noProof/>
          <w:lang w:eastAsia="zh-CN"/>
        </w:rPr>
        <w:t>m</w:t>
      </w:r>
      <w:r w:rsidR="00E42A67">
        <w:rPr>
          <w:noProof/>
          <w:lang w:eastAsia="zh-CN"/>
        </w:rPr>
        <w:t>a</w:t>
      </w:r>
      <w:r>
        <w:rPr>
          <w:noProof/>
          <w:lang w:eastAsia="zh-CN"/>
        </w:rPr>
        <w:t>ll size of the RLC STATUS PDU (two octets</w:t>
      </w:r>
      <w:r w:rsidR="00E42A67">
        <w:rPr>
          <w:noProof/>
          <w:lang w:eastAsia="zh-CN"/>
        </w:rPr>
        <w:t>) we do see any m</w:t>
      </w:r>
      <w:r>
        <w:rPr>
          <w:noProof/>
          <w:lang w:eastAsia="zh-CN"/>
        </w:rPr>
        <w:t>otivation to devia</w:t>
      </w:r>
      <w:r w:rsidR="00E42A67">
        <w:rPr>
          <w:noProof/>
          <w:lang w:eastAsia="zh-CN"/>
        </w:rPr>
        <w:t>te from</w:t>
      </w:r>
      <w:r>
        <w:rPr>
          <w:noProof/>
          <w:lang w:eastAsia="zh-CN"/>
        </w:rPr>
        <w:t xml:space="preserve"> the legacy beh</w:t>
      </w:r>
      <w:r w:rsidR="00E42A67">
        <w:rPr>
          <w:noProof/>
          <w:lang w:eastAsia="zh-CN"/>
        </w:rPr>
        <w:t>a</w:t>
      </w:r>
      <w:r>
        <w:rPr>
          <w:noProof/>
          <w:lang w:eastAsia="zh-CN"/>
        </w:rPr>
        <w:t>viour.</w:t>
      </w:r>
    </w:p>
    <w:p w14:paraId="1A321DF4" w14:textId="74932965" w:rsidR="009173A2" w:rsidRDefault="009173A2" w:rsidP="009173A2">
      <w:pPr>
        <w:rPr>
          <w:noProof/>
          <w:lang w:eastAsia="zh-CN"/>
        </w:rPr>
      </w:pPr>
      <w:r w:rsidRPr="00D31BEE">
        <w:rPr>
          <w:b/>
          <w:noProof/>
          <w:lang w:eastAsia="zh-CN"/>
        </w:rPr>
        <w:t xml:space="preserve">Proposal </w:t>
      </w:r>
      <w:r>
        <w:rPr>
          <w:b/>
          <w:noProof/>
          <w:lang w:eastAsia="zh-CN"/>
        </w:rPr>
        <w:t>5</w:t>
      </w:r>
      <w:r>
        <w:rPr>
          <w:noProof/>
          <w:lang w:eastAsia="zh-CN"/>
        </w:rPr>
        <w:t xml:space="preserve">: RAN2 to confirm that a RLC STATUS PDU is included in MSG4 for each RLC PDU included in the uplink transmission. </w:t>
      </w:r>
    </w:p>
    <w:p w14:paraId="137924A0" w14:textId="77777777" w:rsidR="009173A2" w:rsidRDefault="009173A2" w:rsidP="00E42A67">
      <w:pPr>
        <w:spacing w:after="0"/>
        <w:rPr>
          <w:noProof/>
          <w:lang w:eastAsia="zh-CN"/>
        </w:rPr>
      </w:pPr>
    </w:p>
    <w:p w14:paraId="7DEAFDD7" w14:textId="19E3DED4" w:rsidR="009173A2" w:rsidRDefault="009173A2" w:rsidP="009173A2">
      <w:pPr>
        <w:pStyle w:val="Heading2"/>
        <w:rPr>
          <w:noProof/>
          <w:lang w:eastAsia="zh-CN"/>
        </w:rPr>
      </w:pPr>
      <w:r>
        <w:rPr>
          <w:noProof/>
          <w:lang w:eastAsia="zh-CN"/>
        </w:rPr>
        <w:t>MT-EDT</w:t>
      </w:r>
    </w:p>
    <w:p w14:paraId="43DDCB60" w14:textId="270E83BD" w:rsidR="009173A2" w:rsidRDefault="009173A2" w:rsidP="00F0268C">
      <w:pPr>
        <w:rPr>
          <w:noProof/>
          <w:lang w:eastAsia="zh-CN"/>
        </w:rPr>
      </w:pPr>
      <w:r>
        <w:rPr>
          <w:noProof/>
          <w:lang w:eastAsia="zh-CN"/>
        </w:rPr>
        <w:t xml:space="preserve">MT-EDT reuses the MO-EDT procedure without uplink user data, the same behaviour shall apply </w:t>
      </w:r>
      <w:r w:rsidR="00E42A67">
        <w:rPr>
          <w:noProof/>
          <w:lang w:eastAsia="zh-CN"/>
        </w:rPr>
        <w:t>for</w:t>
      </w:r>
      <w:r>
        <w:rPr>
          <w:noProof/>
          <w:lang w:eastAsia="zh-CN"/>
        </w:rPr>
        <w:t xml:space="preserve"> the downlink.</w:t>
      </w:r>
    </w:p>
    <w:p w14:paraId="3E37EFC5" w14:textId="332A1B15" w:rsidR="009173A2" w:rsidRDefault="009173A2" w:rsidP="009173A2">
      <w:pPr>
        <w:rPr>
          <w:noProof/>
          <w:lang w:eastAsia="zh-CN"/>
        </w:rPr>
      </w:pPr>
      <w:r w:rsidRPr="00D31BEE">
        <w:rPr>
          <w:b/>
          <w:noProof/>
          <w:lang w:eastAsia="zh-CN"/>
        </w:rPr>
        <w:t xml:space="preserve">Proposal </w:t>
      </w:r>
      <w:r>
        <w:rPr>
          <w:b/>
          <w:noProof/>
          <w:lang w:eastAsia="zh-CN"/>
        </w:rPr>
        <w:t>6</w:t>
      </w:r>
      <w:r>
        <w:rPr>
          <w:noProof/>
          <w:lang w:eastAsia="zh-CN"/>
        </w:rPr>
        <w:t>: Proposal</w:t>
      </w:r>
      <w:r w:rsidR="00EB1CDB">
        <w:rPr>
          <w:noProof/>
          <w:lang w:eastAsia="zh-CN"/>
        </w:rPr>
        <w:t xml:space="preserve">s </w:t>
      </w:r>
      <w:r>
        <w:rPr>
          <w:noProof/>
          <w:lang w:eastAsia="zh-CN"/>
        </w:rPr>
        <w:t>1</w:t>
      </w:r>
      <w:r w:rsidR="00EB1CDB">
        <w:rPr>
          <w:noProof/>
          <w:lang w:eastAsia="zh-CN"/>
        </w:rPr>
        <w:t>..3</w:t>
      </w:r>
      <w:r>
        <w:rPr>
          <w:noProof/>
          <w:lang w:eastAsia="zh-CN"/>
        </w:rPr>
        <w:t xml:space="preserve">  also apply to MT-EDT. </w:t>
      </w:r>
    </w:p>
    <w:p w14:paraId="74D7A506" w14:textId="77777777" w:rsidR="009173A2" w:rsidRDefault="009173A2" w:rsidP="00E42A67">
      <w:pPr>
        <w:spacing w:after="0"/>
        <w:rPr>
          <w:noProof/>
          <w:lang w:eastAsia="zh-CN"/>
        </w:rPr>
      </w:pPr>
    </w:p>
    <w:p w14:paraId="7D6F5EA7" w14:textId="529C0CEA" w:rsidR="009173A2" w:rsidRDefault="009173A2" w:rsidP="009173A2">
      <w:pPr>
        <w:pStyle w:val="Heading2"/>
        <w:numPr>
          <w:ilvl w:val="0"/>
          <w:numId w:val="0"/>
        </w:numPr>
        <w:rPr>
          <w:noProof/>
          <w:lang w:eastAsia="zh-CN"/>
        </w:rPr>
      </w:pPr>
      <w:r>
        <w:rPr>
          <w:noProof/>
          <w:lang w:eastAsia="zh-CN"/>
        </w:rPr>
        <w:t xml:space="preserve">2.2 </w:t>
      </w:r>
      <w:r>
        <w:rPr>
          <w:noProof/>
          <w:lang w:eastAsia="zh-CN"/>
        </w:rPr>
        <w:tab/>
        <w:t>PUR</w:t>
      </w:r>
    </w:p>
    <w:p w14:paraId="2235149F" w14:textId="44E44AFF" w:rsidR="009173A2" w:rsidRDefault="009173A2" w:rsidP="00F0268C">
      <w:pPr>
        <w:rPr>
          <w:noProof/>
          <w:lang w:eastAsia="zh-CN"/>
        </w:rPr>
      </w:pPr>
      <w:r>
        <w:rPr>
          <w:noProof/>
          <w:lang w:eastAsia="zh-CN"/>
        </w:rPr>
        <w:t>Although PUR reuses the MO-EDT procedure system wide, the case is different because the UE uses dedicated resources instead of the (N)PRACH configuration to send and receive data. Thus it could be possible to schedule the UE to send a RLC acknowledgment.</w:t>
      </w:r>
    </w:p>
    <w:p w14:paraId="3A71AA55" w14:textId="3A509CB2" w:rsidR="009173A2" w:rsidRDefault="009173A2" w:rsidP="00F0268C">
      <w:pPr>
        <w:rPr>
          <w:noProof/>
          <w:lang w:eastAsia="zh-CN"/>
        </w:rPr>
      </w:pPr>
      <w:r>
        <w:rPr>
          <w:noProof/>
          <w:lang w:eastAsia="zh-CN"/>
        </w:rPr>
        <w:t xml:space="preserve">However, </w:t>
      </w:r>
      <w:r w:rsidR="00EB1CDB">
        <w:rPr>
          <w:noProof/>
          <w:lang w:eastAsia="zh-CN"/>
        </w:rPr>
        <w:t xml:space="preserve">PUR is optimised for power consumption and RAN2 has agreed for the CP solution that a layer 1 </w:t>
      </w:r>
      <w:r w:rsidR="00E42A67">
        <w:rPr>
          <w:noProof/>
          <w:lang w:eastAsia="zh-CN"/>
        </w:rPr>
        <w:t xml:space="preserve">acknowledgment </w:t>
      </w:r>
      <w:r w:rsidR="00EB1CDB">
        <w:rPr>
          <w:noProof/>
          <w:lang w:eastAsia="zh-CN"/>
        </w:rPr>
        <w:t xml:space="preserve">was sufficient to complete the procedure. Thus we do not see the need to have a different behaviour </w:t>
      </w:r>
      <w:r w:rsidR="00E42A67">
        <w:rPr>
          <w:noProof/>
          <w:lang w:eastAsia="zh-CN"/>
        </w:rPr>
        <w:t xml:space="preserve">for UP solution </w:t>
      </w:r>
      <w:r w:rsidR="00EB1CDB">
        <w:rPr>
          <w:noProof/>
          <w:lang w:eastAsia="zh-CN"/>
        </w:rPr>
        <w:t>compared to MO-EDT.</w:t>
      </w:r>
    </w:p>
    <w:p w14:paraId="7EAD2DFB" w14:textId="110508DB" w:rsidR="009173A2" w:rsidRDefault="00EB1CDB" w:rsidP="00F0268C">
      <w:pPr>
        <w:rPr>
          <w:noProof/>
          <w:lang w:eastAsia="zh-CN"/>
        </w:rPr>
      </w:pPr>
      <w:r w:rsidRPr="00D31BEE">
        <w:rPr>
          <w:b/>
          <w:noProof/>
          <w:lang w:eastAsia="zh-CN"/>
        </w:rPr>
        <w:t xml:space="preserve">Proposal </w:t>
      </w:r>
      <w:r>
        <w:rPr>
          <w:b/>
          <w:noProof/>
          <w:lang w:eastAsia="zh-CN"/>
        </w:rPr>
        <w:t>7</w:t>
      </w:r>
      <w:r>
        <w:rPr>
          <w:noProof/>
          <w:lang w:eastAsia="zh-CN"/>
        </w:rPr>
        <w:t xml:space="preserve">: Proposals 1..5 also apply to PUR. </w:t>
      </w:r>
    </w:p>
    <w:p w14:paraId="4CC3D52B" w14:textId="19E5EA2B" w:rsidR="009173A2" w:rsidRDefault="009173A2" w:rsidP="00E42A67">
      <w:pPr>
        <w:tabs>
          <w:tab w:val="left" w:pos="501"/>
        </w:tabs>
        <w:spacing w:after="0"/>
        <w:rPr>
          <w:noProof/>
          <w:lang w:eastAsia="zh-CN"/>
        </w:rPr>
      </w:pPr>
      <w:r>
        <w:rPr>
          <w:noProof/>
          <w:lang w:eastAsia="zh-CN"/>
        </w:rPr>
        <w:t xml:space="preserve"> </w:t>
      </w:r>
      <w:r w:rsidR="00E42A67">
        <w:rPr>
          <w:noProof/>
          <w:lang w:eastAsia="zh-CN"/>
        </w:rPr>
        <w:tab/>
      </w:r>
    </w:p>
    <w:p w14:paraId="72D7D19A" w14:textId="5E2C4EA5" w:rsidR="00782CE3" w:rsidRDefault="00782CE3" w:rsidP="00782CE3">
      <w:pPr>
        <w:pStyle w:val="Heading1"/>
        <w:overflowPunct w:val="0"/>
        <w:autoSpaceDE w:val="0"/>
        <w:autoSpaceDN w:val="0"/>
        <w:adjustRightInd w:val="0"/>
        <w:textAlignment w:val="baseline"/>
      </w:pPr>
      <w:r>
        <w:t>C</w:t>
      </w:r>
      <w:r>
        <w:rPr>
          <w:rFonts w:hint="eastAsia"/>
        </w:rPr>
        <w:t>onclu</w:t>
      </w:r>
      <w:r>
        <w:t>sion</w:t>
      </w:r>
      <w:r w:rsidR="00F0268C">
        <w:t xml:space="preserve"> </w:t>
      </w:r>
    </w:p>
    <w:p w14:paraId="7321D22C" w14:textId="04A46E5A" w:rsidR="00777555" w:rsidRDefault="00782CE3" w:rsidP="00782CE3">
      <w:r>
        <w:t>In this document, we have discussed</w:t>
      </w:r>
      <w:r w:rsidR="00433F28">
        <w:t xml:space="preserve"> </w:t>
      </w:r>
      <w:r w:rsidR="00575B1A">
        <w:t>UP EDT with R</w:t>
      </w:r>
      <w:r w:rsidR="00EB1CDB">
        <w:t>L</w:t>
      </w:r>
      <w:r w:rsidR="00575B1A">
        <w:t>C AM and made the following proposals</w:t>
      </w:r>
      <w:r w:rsidR="00777555">
        <w:t>:</w:t>
      </w:r>
    </w:p>
    <w:p w14:paraId="0E7FF091" w14:textId="77777777" w:rsidR="00EB1CDB" w:rsidRDefault="00EB1CDB" w:rsidP="00EB1CDB">
      <w:pPr>
        <w:rPr>
          <w:noProof/>
          <w:lang w:eastAsia="zh-CN"/>
        </w:rPr>
      </w:pPr>
      <w:r w:rsidRPr="00D31BEE">
        <w:rPr>
          <w:b/>
          <w:noProof/>
          <w:lang w:eastAsia="zh-CN"/>
        </w:rPr>
        <w:t>Proposal 1</w:t>
      </w:r>
      <w:r>
        <w:rPr>
          <w:noProof/>
          <w:lang w:eastAsia="zh-CN"/>
        </w:rPr>
        <w:t xml:space="preserve">: RAN2 to confirm that the poll bit shall not be set in the RLC PDU carrying </w:t>
      </w:r>
      <w:r w:rsidRPr="00D31BEE">
        <w:rPr>
          <w:i/>
          <w:noProof/>
          <w:lang w:eastAsia="zh-CN"/>
        </w:rPr>
        <w:t>RRCConnectionRelease</w:t>
      </w:r>
      <w:r>
        <w:rPr>
          <w:noProof/>
          <w:lang w:eastAsia="zh-CN"/>
        </w:rPr>
        <w:t xml:space="preserve"> message for UP-EDT.</w:t>
      </w:r>
    </w:p>
    <w:p w14:paraId="20B4099A" w14:textId="77777777" w:rsidR="00EB1CDB" w:rsidRDefault="00EB1CDB" w:rsidP="00EB1CDB">
      <w:pPr>
        <w:rPr>
          <w:noProof/>
          <w:lang w:eastAsia="zh-CN"/>
        </w:rPr>
      </w:pPr>
      <w:r w:rsidRPr="00D31BEE">
        <w:rPr>
          <w:b/>
          <w:noProof/>
          <w:lang w:eastAsia="zh-CN"/>
        </w:rPr>
        <w:t xml:space="preserve">Proposal </w:t>
      </w:r>
      <w:r>
        <w:rPr>
          <w:b/>
          <w:noProof/>
          <w:lang w:eastAsia="zh-CN"/>
        </w:rPr>
        <w:t>2</w:t>
      </w:r>
      <w:r>
        <w:rPr>
          <w:noProof/>
          <w:lang w:eastAsia="zh-CN"/>
        </w:rPr>
        <w:t>: RAN2 to confirm that a positive HARQ feedback (HARQ ACK) is an implicit RLC ACK of all the RLC PDUs included in the UP-EDT DL transmission.</w:t>
      </w:r>
    </w:p>
    <w:p w14:paraId="569F5680" w14:textId="733716A9" w:rsidR="00EB1CDB" w:rsidRDefault="00EB1CDB" w:rsidP="00EB1CDB">
      <w:pPr>
        <w:rPr>
          <w:noProof/>
          <w:lang w:eastAsia="zh-CN"/>
        </w:rPr>
      </w:pPr>
      <w:r w:rsidRPr="00D31BEE">
        <w:rPr>
          <w:b/>
          <w:noProof/>
          <w:lang w:eastAsia="zh-CN"/>
        </w:rPr>
        <w:t xml:space="preserve">Proposal </w:t>
      </w:r>
      <w:r>
        <w:rPr>
          <w:b/>
          <w:noProof/>
          <w:lang w:eastAsia="zh-CN"/>
        </w:rPr>
        <w:t>3</w:t>
      </w:r>
      <w:r>
        <w:rPr>
          <w:noProof/>
          <w:lang w:eastAsia="zh-CN"/>
        </w:rPr>
        <w:t>: RAN2 to confirm that the poll bit shall be set in the RLC PDU(s) carrying the DL user data for UP-EDT.</w:t>
      </w:r>
    </w:p>
    <w:p w14:paraId="17821027" w14:textId="77777777" w:rsidR="00EB1CDB" w:rsidRDefault="00EB1CDB" w:rsidP="00EB1CDB">
      <w:pPr>
        <w:rPr>
          <w:noProof/>
          <w:lang w:eastAsia="zh-CN"/>
        </w:rPr>
      </w:pPr>
      <w:r w:rsidRPr="00D31BEE">
        <w:rPr>
          <w:b/>
          <w:noProof/>
          <w:lang w:eastAsia="zh-CN"/>
        </w:rPr>
        <w:t xml:space="preserve">Proposal </w:t>
      </w:r>
      <w:r>
        <w:rPr>
          <w:b/>
          <w:noProof/>
          <w:lang w:eastAsia="zh-CN"/>
        </w:rPr>
        <w:t>4</w:t>
      </w:r>
      <w:r>
        <w:rPr>
          <w:noProof/>
          <w:lang w:eastAsia="zh-CN"/>
        </w:rPr>
        <w:t>: RAN2 to confirm that the poll bit shall be set in the RLC PDU(s) carrying the UL user data for UP-EDT.</w:t>
      </w:r>
    </w:p>
    <w:p w14:paraId="09F4E1B5" w14:textId="77777777" w:rsidR="00EB1CDB" w:rsidRDefault="00EB1CDB" w:rsidP="00EB1CDB">
      <w:pPr>
        <w:rPr>
          <w:noProof/>
          <w:lang w:eastAsia="zh-CN"/>
        </w:rPr>
      </w:pPr>
      <w:r w:rsidRPr="00D31BEE">
        <w:rPr>
          <w:b/>
          <w:noProof/>
          <w:lang w:eastAsia="zh-CN"/>
        </w:rPr>
        <w:t xml:space="preserve">Proposal </w:t>
      </w:r>
      <w:r>
        <w:rPr>
          <w:b/>
          <w:noProof/>
          <w:lang w:eastAsia="zh-CN"/>
        </w:rPr>
        <w:t>5</w:t>
      </w:r>
      <w:r>
        <w:rPr>
          <w:noProof/>
          <w:lang w:eastAsia="zh-CN"/>
        </w:rPr>
        <w:t xml:space="preserve">: RAN2 to confirm that a RLC STATUS PDU is included in MSG4 for each RLC PDU included in the uplink transmission. </w:t>
      </w:r>
    </w:p>
    <w:p w14:paraId="349CB4B6" w14:textId="77777777" w:rsidR="00EB1CDB" w:rsidRDefault="00EB1CDB" w:rsidP="00EB1CDB">
      <w:pPr>
        <w:rPr>
          <w:noProof/>
          <w:lang w:eastAsia="zh-CN"/>
        </w:rPr>
      </w:pPr>
      <w:r w:rsidRPr="00D31BEE">
        <w:rPr>
          <w:b/>
          <w:noProof/>
          <w:lang w:eastAsia="zh-CN"/>
        </w:rPr>
        <w:t xml:space="preserve">Proposal </w:t>
      </w:r>
      <w:r>
        <w:rPr>
          <w:b/>
          <w:noProof/>
          <w:lang w:eastAsia="zh-CN"/>
        </w:rPr>
        <w:t>6</w:t>
      </w:r>
      <w:r>
        <w:rPr>
          <w:noProof/>
          <w:lang w:eastAsia="zh-CN"/>
        </w:rPr>
        <w:t xml:space="preserve">: Proposals 1..3  also apply to MT-EDT. </w:t>
      </w:r>
    </w:p>
    <w:p w14:paraId="3563CCAF" w14:textId="77777777" w:rsidR="00EB1CDB" w:rsidRDefault="00EB1CDB" w:rsidP="00EB1CDB">
      <w:pPr>
        <w:rPr>
          <w:noProof/>
          <w:lang w:eastAsia="zh-CN"/>
        </w:rPr>
      </w:pPr>
      <w:r w:rsidRPr="00D31BEE">
        <w:rPr>
          <w:b/>
          <w:noProof/>
          <w:lang w:eastAsia="zh-CN"/>
        </w:rPr>
        <w:t xml:space="preserve">Proposal </w:t>
      </w:r>
      <w:r>
        <w:rPr>
          <w:b/>
          <w:noProof/>
          <w:lang w:eastAsia="zh-CN"/>
        </w:rPr>
        <w:t>7</w:t>
      </w:r>
      <w:r>
        <w:rPr>
          <w:noProof/>
          <w:lang w:eastAsia="zh-CN"/>
        </w:rPr>
        <w:t xml:space="preserve">: Proposals 1..5 also apply to PUR. </w:t>
      </w:r>
    </w:p>
    <w:p w14:paraId="68CAA0FC" w14:textId="69EDEDA2" w:rsidR="00777555" w:rsidRDefault="00EB1CDB" w:rsidP="00782CE3">
      <w:r>
        <w:lastRenderedPageBreak/>
        <w:t>We propose to capture proposal 1 and 2 in stage 2 and we have provided a CR in [1]</w:t>
      </w:r>
      <w:r w:rsidR="00E42A67">
        <w:t>.</w:t>
      </w:r>
    </w:p>
    <w:p w14:paraId="654094FD" w14:textId="77777777" w:rsidR="00757B49" w:rsidRDefault="00757B49" w:rsidP="00782CE3"/>
    <w:p w14:paraId="229C64E5" w14:textId="3D87EF57" w:rsidR="00782CE3" w:rsidRDefault="00782CE3" w:rsidP="00782CE3">
      <w:pPr>
        <w:pStyle w:val="Heading1"/>
        <w:overflowPunct w:val="0"/>
        <w:autoSpaceDE w:val="0"/>
        <w:autoSpaceDN w:val="0"/>
        <w:adjustRightInd w:val="0"/>
        <w:textAlignment w:val="baseline"/>
      </w:pPr>
      <w:r>
        <w:t>References</w:t>
      </w:r>
    </w:p>
    <w:p w14:paraId="0A166160" w14:textId="60748B3F" w:rsidR="007F1DE0" w:rsidRDefault="00EB1CDB" w:rsidP="00F0268C">
      <w:pPr>
        <w:pStyle w:val="Reference"/>
      </w:pPr>
      <w:bookmarkStart w:id="8" w:name="_Ref40789982"/>
      <w:r>
        <w:t>R2-200</w:t>
      </w:r>
      <w:r w:rsidR="00A70B92">
        <w:t>7328</w:t>
      </w:r>
      <w:r>
        <w:t xml:space="preserve"> </w:t>
      </w:r>
      <w:r w:rsidR="00A70B92">
        <w:t>“</w:t>
      </w:r>
      <w:r>
        <w:t>Clarification for UP-EDT</w:t>
      </w:r>
      <w:r w:rsidR="00A70B92">
        <w:t>”</w:t>
      </w:r>
      <w:bookmarkStart w:id="9" w:name="_GoBack"/>
      <w:bookmarkEnd w:id="9"/>
      <w:r w:rsidR="00E42A67">
        <w:t xml:space="preserve">, Huawei, </w:t>
      </w:r>
      <w:proofErr w:type="spellStart"/>
      <w:r w:rsidR="00E42A67">
        <w:t>HiSilicon</w:t>
      </w:r>
      <w:proofErr w:type="spellEnd"/>
      <w:r w:rsidR="00E42A67">
        <w:t>, RAN2#111-e, August 2020</w:t>
      </w:r>
    </w:p>
    <w:bookmarkEnd w:id="0"/>
    <w:bookmarkEnd w:id="1"/>
    <w:bookmarkEnd w:id="2"/>
    <w:bookmarkEnd w:id="3"/>
    <w:bookmarkEnd w:id="4"/>
    <w:bookmarkEnd w:id="5"/>
    <w:bookmarkEnd w:id="6"/>
    <w:bookmarkEnd w:id="7"/>
    <w:bookmarkEnd w:id="8"/>
    <w:p w14:paraId="15A8357C" w14:textId="35C2E8E5" w:rsidR="00473942" w:rsidRDefault="00473942">
      <w:pPr>
        <w:spacing w:after="0"/>
        <w:rPr>
          <w:rFonts w:ascii="Arial" w:hAnsi="Arial"/>
          <w:sz w:val="36"/>
        </w:rPr>
      </w:pPr>
    </w:p>
    <w:sectPr w:rsidR="00473942"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6157F" w14:textId="77777777" w:rsidR="00A03FFB" w:rsidRDefault="00A03FFB">
      <w:r>
        <w:separator/>
      </w:r>
    </w:p>
  </w:endnote>
  <w:endnote w:type="continuationSeparator" w:id="0">
    <w:p w14:paraId="3E75E113" w14:textId="77777777" w:rsidR="00A03FFB" w:rsidRDefault="00A03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014C8" w14:textId="77777777" w:rsidR="00A03FFB" w:rsidRDefault="00A03FFB">
      <w:r>
        <w:separator/>
      </w:r>
    </w:p>
  </w:footnote>
  <w:footnote w:type="continuationSeparator" w:id="0">
    <w:p w14:paraId="3F41F6E7" w14:textId="77777777" w:rsidR="00A03FFB" w:rsidRDefault="00A03F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C20BB" w14:textId="77777777" w:rsidR="00791888" w:rsidRDefault="0079188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207DF1"/>
    <w:multiLevelType w:val="hybridMultilevel"/>
    <w:tmpl w:val="C07013BE"/>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A722D"/>
    <w:multiLevelType w:val="hybridMultilevel"/>
    <w:tmpl w:val="0C687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154F9"/>
    <w:multiLevelType w:val="hybridMultilevel"/>
    <w:tmpl w:val="3918B65A"/>
    <w:lvl w:ilvl="0" w:tplc="CAB40364">
      <w:start w:val="1"/>
      <w:numFmt w:val="bullet"/>
      <w:lvlText w:val="‐"/>
      <w:lvlJc w:val="left"/>
      <w:pPr>
        <w:tabs>
          <w:tab w:val="num" w:pos="928"/>
        </w:tabs>
        <w:ind w:left="928" w:hanging="360"/>
      </w:pPr>
      <w:rPr>
        <w:rFonts w:ascii="Cambria Math" w:hAnsi="Cambria Math"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4" w15:restartNumberingAfterBreak="0">
    <w:nsid w:val="0BF86D5B"/>
    <w:multiLevelType w:val="hybridMultilevel"/>
    <w:tmpl w:val="3E1286AA"/>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AE13CD"/>
    <w:multiLevelType w:val="hybridMultilevel"/>
    <w:tmpl w:val="9DA08E44"/>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3460AD"/>
    <w:multiLevelType w:val="hybridMultilevel"/>
    <w:tmpl w:val="1D00F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2C3DC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10" w15:restartNumberingAfterBreak="0">
    <w:nsid w:val="78A2323A"/>
    <w:multiLevelType w:val="hybridMultilevel"/>
    <w:tmpl w:val="3F0AE55A"/>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5"/>
  </w:num>
  <w:num w:numId="3">
    <w:abstractNumId w:val="9"/>
  </w:num>
  <w:num w:numId="4">
    <w:abstractNumId w:val="3"/>
  </w:num>
  <w:num w:numId="5">
    <w:abstractNumId w:val="4"/>
  </w:num>
  <w:num w:numId="6">
    <w:abstractNumId w:val="6"/>
  </w:num>
  <w:num w:numId="7">
    <w:abstractNumId w:val="2"/>
  </w:num>
  <w:num w:numId="8">
    <w:abstractNumId w:val="1"/>
  </w:num>
  <w:num w:numId="9">
    <w:abstractNumId w:val="10"/>
  </w:num>
  <w:num w:numId="10">
    <w:abstractNumId w:val="7"/>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52"/>
    <w:rsid w:val="00022E4A"/>
    <w:rsid w:val="0005319B"/>
    <w:rsid w:val="00057126"/>
    <w:rsid w:val="00057409"/>
    <w:rsid w:val="00070CC9"/>
    <w:rsid w:val="00071B71"/>
    <w:rsid w:val="000A2A2E"/>
    <w:rsid w:val="000A6394"/>
    <w:rsid w:val="000B7FED"/>
    <w:rsid w:val="000C038A"/>
    <w:rsid w:val="000C0CE5"/>
    <w:rsid w:val="000C6598"/>
    <w:rsid w:val="000E6E9E"/>
    <w:rsid w:val="001052C4"/>
    <w:rsid w:val="00145D43"/>
    <w:rsid w:val="00155FF8"/>
    <w:rsid w:val="00192C46"/>
    <w:rsid w:val="001A08B3"/>
    <w:rsid w:val="001A7B60"/>
    <w:rsid w:val="001B52F0"/>
    <w:rsid w:val="001B7A65"/>
    <w:rsid w:val="001C15B6"/>
    <w:rsid w:val="001E41F3"/>
    <w:rsid w:val="001F45A2"/>
    <w:rsid w:val="00222655"/>
    <w:rsid w:val="00223839"/>
    <w:rsid w:val="00251AF3"/>
    <w:rsid w:val="0026004D"/>
    <w:rsid w:val="002604B1"/>
    <w:rsid w:val="002640DD"/>
    <w:rsid w:val="00270DCA"/>
    <w:rsid w:val="00275D12"/>
    <w:rsid w:val="00284FEB"/>
    <w:rsid w:val="00285399"/>
    <w:rsid w:val="002860C4"/>
    <w:rsid w:val="002B5741"/>
    <w:rsid w:val="002B73FA"/>
    <w:rsid w:val="002C2C9E"/>
    <w:rsid w:val="002C4039"/>
    <w:rsid w:val="00301B61"/>
    <w:rsid w:val="00305409"/>
    <w:rsid w:val="00343161"/>
    <w:rsid w:val="003534FB"/>
    <w:rsid w:val="003609EF"/>
    <w:rsid w:val="0036231A"/>
    <w:rsid w:val="00374DD4"/>
    <w:rsid w:val="00377FE2"/>
    <w:rsid w:val="00392E8A"/>
    <w:rsid w:val="003E1A36"/>
    <w:rsid w:val="00407456"/>
    <w:rsid w:val="00410371"/>
    <w:rsid w:val="004135C3"/>
    <w:rsid w:val="00421F1E"/>
    <w:rsid w:val="004242F1"/>
    <w:rsid w:val="00431FDF"/>
    <w:rsid w:val="00433F28"/>
    <w:rsid w:val="00434D63"/>
    <w:rsid w:val="004651B2"/>
    <w:rsid w:val="00473942"/>
    <w:rsid w:val="004A2A14"/>
    <w:rsid w:val="004B2ABF"/>
    <w:rsid w:val="004B75B7"/>
    <w:rsid w:val="004C718F"/>
    <w:rsid w:val="004D573B"/>
    <w:rsid w:val="004E48D9"/>
    <w:rsid w:val="0051580D"/>
    <w:rsid w:val="005410F4"/>
    <w:rsid w:val="00547111"/>
    <w:rsid w:val="00550DA9"/>
    <w:rsid w:val="00575B1A"/>
    <w:rsid w:val="00592D74"/>
    <w:rsid w:val="005A1DC6"/>
    <w:rsid w:val="005B095C"/>
    <w:rsid w:val="005E2C44"/>
    <w:rsid w:val="005E4382"/>
    <w:rsid w:val="00621188"/>
    <w:rsid w:val="00621DE9"/>
    <w:rsid w:val="006257ED"/>
    <w:rsid w:val="0062757E"/>
    <w:rsid w:val="00637890"/>
    <w:rsid w:val="0064493A"/>
    <w:rsid w:val="00695808"/>
    <w:rsid w:val="006B46FB"/>
    <w:rsid w:val="006E21FB"/>
    <w:rsid w:val="00700721"/>
    <w:rsid w:val="007125CA"/>
    <w:rsid w:val="00723775"/>
    <w:rsid w:val="00740BBB"/>
    <w:rsid w:val="00757B49"/>
    <w:rsid w:val="00777555"/>
    <w:rsid w:val="00782CE3"/>
    <w:rsid w:val="00791888"/>
    <w:rsid w:val="00792342"/>
    <w:rsid w:val="007977A8"/>
    <w:rsid w:val="007B512A"/>
    <w:rsid w:val="007C2097"/>
    <w:rsid w:val="007D6A07"/>
    <w:rsid w:val="007F1DE0"/>
    <w:rsid w:val="007F59CF"/>
    <w:rsid w:val="007F7259"/>
    <w:rsid w:val="008040A8"/>
    <w:rsid w:val="008279FA"/>
    <w:rsid w:val="008626E7"/>
    <w:rsid w:val="00870EE7"/>
    <w:rsid w:val="008863B9"/>
    <w:rsid w:val="008A17B2"/>
    <w:rsid w:val="008A45A6"/>
    <w:rsid w:val="008F421B"/>
    <w:rsid w:val="008F686C"/>
    <w:rsid w:val="009148DE"/>
    <w:rsid w:val="009173A2"/>
    <w:rsid w:val="00924479"/>
    <w:rsid w:val="00931503"/>
    <w:rsid w:val="00941E30"/>
    <w:rsid w:val="0095168C"/>
    <w:rsid w:val="00955E6E"/>
    <w:rsid w:val="009777D9"/>
    <w:rsid w:val="00981F6C"/>
    <w:rsid w:val="00983338"/>
    <w:rsid w:val="00991B88"/>
    <w:rsid w:val="009A5753"/>
    <w:rsid w:val="009A579D"/>
    <w:rsid w:val="009A5894"/>
    <w:rsid w:val="009C72D5"/>
    <w:rsid w:val="009E3297"/>
    <w:rsid w:val="009F734F"/>
    <w:rsid w:val="00A03FFB"/>
    <w:rsid w:val="00A16EC7"/>
    <w:rsid w:val="00A246B6"/>
    <w:rsid w:val="00A428D4"/>
    <w:rsid w:val="00A47E70"/>
    <w:rsid w:val="00A50CF0"/>
    <w:rsid w:val="00A63DDF"/>
    <w:rsid w:val="00A70B92"/>
    <w:rsid w:val="00A7671C"/>
    <w:rsid w:val="00A76E77"/>
    <w:rsid w:val="00A910C0"/>
    <w:rsid w:val="00AA2CBC"/>
    <w:rsid w:val="00AC5820"/>
    <w:rsid w:val="00AD1CD8"/>
    <w:rsid w:val="00B216ED"/>
    <w:rsid w:val="00B258BB"/>
    <w:rsid w:val="00B67B97"/>
    <w:rsid w:val="00B81503"/>
    <w:rsid w:val="00B968C8"/>
    <w:rsid w:val="00BA2862"/>
    <w:rsid w:val="00BA3EC5"/>
    <w:rsid w:val="00BA51D9"/>
    <w:rsid w:val="00BB5DFC"/>
    <w:rsid w:val="00BD279D"/>
    <w:rsid w:val="00BD6BB8"/>
    <w:rsid w:val="00BD7472"/>
    <w:rsid w:val="00BE7046"/>
    <w:rsid w:val="00BF370C"/>
    <w:rsid w:val="00BF65D8"/>
    <w:rsid w:val="00C26447"/>
    <w:rsid w:val="00C26A6B"/>
    <w:rsid w:val="00C3508C"/>
    <w:rsid w:val="00C5000B"/>
    <w:rsid w:val="00C66BA2"/>
    <w:rsid w:val="00C67E8D"/>
    <w:rsid w:val="00C95985"/>
    <w:rsid w:val="00CC5026"/>
    <w:rsid w:val="00CC68D0"/>
    <w:rsid w:val="00D03F9A"/>
    <w:rsid w:val="00D06D51"/>
    <w:rsid w:val="00D24991"/>
    <w:rsid w:val="00D31BEE"/>
    <w:rsid w:val="00D50255"/>
    <w:rsid w:val="00D66520"/>
    <w:rsid w:val="00D75B2C"/>
    <w:rsid w:val="00D75FE9"/>
    <w:rsid w:val="00DC005C"/>
    <w:rsid w:val="00DE34CF"/>
    <w:rsid w:val="00E13F3D"/>
    <w:rsid w:val="00E31A97"/>
    <w:rsid w:val="00E34898"/>
    <w:rsid w:val="00E42A67"/>
    <w:rsid w:val="00EB09B7"/>
    <w:rsid w:val="00EB1CDB"/>
    <w:rsid w:val="00EB7A22"/>
    <w:rsid w:val="00ED3B54"/>
    <w:rsid w:val="00EE5B65"/>
    <w:rsid w:val="00EE7D7C"/>
    <w:rsid w:val="00F0111E"/>
    <w:rsid w:val="00F0268C"/>
    <w:rsid w:val="00F25D98"/>
    <w:rsid w:val="00F300FB"/>
    <w:rsid w:val="00F60B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5E6A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05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10"/>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92447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qFormat/>
    <w:rsid w:val="000B7FED"/>
    <w:pPr>
      <w:numPr>
        <w:ilvl w:val="3"/>
      </w:numPr>
      <w:outlineLvl w:val="3"/>
    </w:pPr>
    <w:rPr>
      <w:sz w:val="24"/>
    </w:rPr>
  </w:style>
  <w:style w:type="paragraph" w:styleId="Heading5">
    <w:name w:val="heading 5"/>
    <w:basedOn w:val="Heading4"/>
    <w:next w:val="Normal"/>
    <w:qFormat/>
    <w:rsid w:val="000B7FED"/>
    <w:pPr>
      <w:numPr>
        <w:ilvl w:val="4"/>
      </w:numPr>
      <w:outlineLvl w:val="4"/>
    </w:pPr>
    <w:rPr>
      <w:sz w:val="22"/>
    </w:rPr>
  </w:style>
  <w:style w:type="paragraph" w:styleId="Heading6">
    <w:name w:val="heading 6"/>
    <w:basedOn w:val="H6"/>
    <w:next w:val="Normal"/>
    <w:qFormat/>
    <w:rsid w:val="000B7FED"/>
    <w:pPr>
      <w:numPr>
        <w:ilvl w:val="5"/>
        <w:numId w:val="10"/>
      </w:numPr>
      <w:outlineLvl w:val="5"/>
    </w:pPr>
  </w:style>
  <w:style w:type="paragraph" w:styleId="Heading7">
    <w:name w:val="heading 7"/>
    <w:basedOn w:val="H6"/>
    <w:next w:val="Normal"/>
    <w:qFormat/>
    <w:rsid w:val="000B7FED"/>
    <w:pPr>
      <w:numPr>
        <w:ilvl w:val="6"/>
        <w:numId w:val="10"/>
      </w:numPr>
      <w:outlineLvl w:val="6"/>
    </w:pPr>
  </w:style>
  <w:style w:type="paragraph" w:styleId="Heading8">
    <w:name w:val="heading 8"/>
    <w:basedOn w:val="Heading1"/>
    <w:next w:val="Normal"/>
    <w:qFormat/>
    <w:rsid w:val="000B7FED"/>
    <w:pPr>
      <w:numPr>
        <w:ilvl w:val="7"/>
      </w:numPr>
      <w:outlineLvl w:val="7"/>
    </w:pPr>
  </w:style>
  <w:style w:type="paragraph" w:styleId="Heading9">
    <w:name w:val="heading 9"/>
    <w:basedOn w:val="Heading8"/>
    <w:next w:val="Normal"/>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numPr>
        <w:numId w:val="0"/>
      </w:numPr>
      <w:ind w:left="1134" w:hanging="1134"/>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numPr>
        <w:ilvl w:val="0"/>
        <w:numId w:val="0"/>
      </w:num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621DE9"/>
    <w:rPr>
      <w:rFonts w:ascii="Arial" w:hAnsi="Arial"/>
      <w:sz w:val="18"/>
      <w:lang w:val="en-GB" w:eastAsia="en-US"/>
    </w:rPr>
  </w:style>
  <w:style w:type="character" w:customStyle="1" w:styleId="TAHCar">
    <w:name w:val="TAH Car"/>
    <w:link w:val="TAH"/>
    <w:qFormat/>
    <w:locked/>
    <w:rsid w:val="00621DE9"/>
    <w:rPr>
      <w:rFonts w:ascii="Arial" w:hAnsi="Arial"/>
      <w:b/>
      <w:sz w:val="18"/>
      <w:lang w:val="en-GB" w:eastAsia="en-US"/>
    </w:rPr>
  </w:style>
  <w:style w:type="character" w:customStyle="1" w:styleId="TFChar">
    <w:name w:val="TF Char"/>
    <w:link w:val="TF"/>
    <w:uiPriority w:val="99"/>
    <w:rsid w:val="00621DE9"/>
    <w:rPr>
      <w:rFonts w:ascii="Arial" w:hAnsi="Arial"/>
      <w:b/>
      <w:lang w:val="en-GB" w:eastAsia="en-US"/>
    </w:rPr>
  </w:style>
  <w:style w:type="character" w:customStyle="1" w:styleId="PLChar">
    <w:name w:val="PL Char"/>
    <w:link w:val="PL"/>
    <w:qFormat/>
    <w:rsid w:val="00621DE9"/>
    <w:rPr>
      <w:rFonts w:ascii="Courier New" w:hAnsi="Courier New"/>
      <w:noProof/>
      <w:sz w:val="16"/>
      <w:lang w:val="en-GB" w:eastAsia="en-US"/>
    </w:rPr>
  </w:style>
  <w:style w:type="paragraph" w:customStyle="1" w:styleId="Reference">
    <w:name w:val="Reference"/>
    <w:aliases w:val="ref"/>
    <w:basedOn w:val="Normal"/>
    <w:rsid w:val="00782CE3"/>
    <w:pPr>
      <w:numPr>
        <w:numId w:val="1"/>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Doc-text2">
    <w:name w:val="Doc-text2"/>
    <w:basedOn w:val="Normal"/>
    <w:link w:val="Doc-text2Char"/>
    <w:qFormat/>
    <w:rsid w:val="00782C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2CE3"/>
    <w:rPr>
      <w:rFonts w:ascii="Arial" w:eastAsia="MS Mincho" w:hAnsi="Arial"/>
      <w:szCs w:val="24"/>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82CE3"/>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782CE3"/>
    <w:rPr>
      <w:rFonts w:ascii="Arial" w:hAnsi="Arial"/>
      <w:lang w:val="en-GB" w:eastAsia="zh-CN"/>
    </w:rPr>
  </w:style>
  <w:style w:type="character" w:customStyle="1" w:styleId="CRCoverPageZchn">
    <w:name w:val="CR Cover Page Zchn"/>
    <w:link w:val="CRCoverPage"/>
    <w:locked/>
    <w:rsid w:val="00782CE3"/>
    <w:rPr>
      <w:rFonts w:ascii="Arial" w:hAnsi="Arial"/>
      <w:lang w:val="en-GB" w:eastAsia="en-US"/>
    </w:rPr>
  </w:style>
  <w:style w:type="paragraph" w:customStyle="1" w:styleId="Agreement">
    <w:name w:val="Agreement"/>
    <w:basedOn w:val="Normal"/>
    <w:next w:val="Normal"/>
    <w:qFormat/>
    <w:rsid w:val="00433F28"/>
    <w:pPr>
      <w:numPr>
        <w:numId w:val="3"/>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433F2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33F28"/>
    <w:rPr>
      <w:rFonts w:ascii="Arial" w:eastAsia="MS Mincho" w:hAnsi="Arial"/>
      <w:noProof/>
      <w:szCs w:val="24"/>
      <w:lang w:val="en-GB" w:eastAsia="en-GB"/>
    </w:rPr>
  </w:style>
  <w:style w:type="character" w:customStyle="1" w:styleId="NOChar">
    <w:name w:val="NO Char"/>
    <w:link w:val="NO"/>
    <w:qFormat/>
    <w:rsid w:val="009C72D5"/>
    <w:rPr>
      <w:rFonts w:ascii="Times New Roman" w:hAnsi="Times New Roman"/>
      <w:lang w:val="en-GB" w:eastAsia="en-US"/>
    </w:rPr>
  </w:style>
  <w:style w:type="character" w:customStyle="1" w:styleId="B1Char1">
    <w:name w:val="B1 Char1"/>
    <w:link w:val="B1"/>
    <w:qFormat/>
    <w:rsid w:val="009C72D5"/>
    <w:rPr>
      <w:rFonts w:ascii="Times New Roman" w:hAnsi="Times New Roman"/>
      <w:lang w:val="en-GB" w:eastAsia="en-US"/>
    </w:rPr>
  </w:style>
  <w:style w:type="character" w:customStyle="1" w:styleId="B2Char">
    <w:name w:val="B2 Char"/>
    <w:link w:val="B2"/>
    <w:qFormat/>
    <w:rsid w:val="009C72D5"/>
    <w:rPr>
      <w:rFonts w:ascii="Times New Roman" w:hAnsi="Times New Roman"/>
      <w:lang w:val="en-GB" w:eastAsia="en-US"/>
    </w:rPr>
  </w:style>
  <w:style w:type="character" w:customStyle="1" w:styleId="B3Char2">
    <w:name w:val="B3 Char2"/>
    <w:link w:val="B3"/>
    <w:qFormat/>
    <w:rsid w:val="009C72D5"/>
    <w:rPr>
      <w:rFonts w:ascii="Times New Roman" w:hAnsi="Times New Roman"/>
      <w:lang w:val="en-GB" w:eastAsia="en-US"/>
    </w:rPr>
  </w:style>
  <w:style w:type="character" w:customStyle="1" w:styleId="B4Char">
    <w:name w:val="B4 Char"/>
    <w:link w:val="B4"/>
    <w:qFormat/>
    <w:rsid w:val="009C72D5"/>
    <w:rPr>
      <w:rFonts w:ascii="Times New Roman" w:hAnsi="Times New Roman"/>
      <w:lang w:val="en-GB" w:eastAsia="en-US"/>
    </w:rPr>
  </w:style>
  <w:style w:type="character" w:customStyle="1" w:styleId="B5Char">
    <w:name w:val="B5 Char"/>
    <w:link w:val="B5"/>
    <w:qFormat/>
    <w:rsid w:val="009C72D5"/>
    <w:rPr>
      <w:rFonts w:ascii="Times New Roman" w:hAnsi="Times New Roman"/>
      <w:lang w:val="en-GB" w:eastAsia="en-US"/>
    </w:rPr>
  </w:style>
  <w:style w:type="character" w:customStyle="1" w:styleId="EditorsNoteChar">
    <w:name w:val="Editor's Note Char"/>
    <w:aliases w:val="EN Char"/>
    <w:link w:val="EditorsNote"/>
    <w:qFormat/>
    <w:rsid w:val="009C72D5"/>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qFormat/>
    <w:rsid w:val="009C72D5"/>
    <w:rPr>
      <w:rFonts w:ascii="Times New Roman" w:hAnsi="Times New Roman"/>
      <w:lang w:val="en-GB" w:eastAsia="en-US"/>
    </w:rPr>
  </w:style>
  <w:style w:type="character" w:customStyle="1" w:styleId="THChar">
    <w:name w:val="TH Char"/>
    <w:link w:val="TH"/>
    <w:qFormat/>
    <w:rsid w:val="009C72D5"/>
    <w:rPr>
      <w:rFonts w:ascii="Arial" w:hAnsi="Arial"/>
      <w:b/>
      <w:lang w:val="en-GB" w:eastAsia="en-US"/>
    </w:rPr>
  </w:style>
  <w:style w:type="character" w:customStyle="1" w:styleId="B1Zchn">
    <w:name w:val="B1 Zchn"/>
    <w:rsid w:val="005E4382"/>
    <w:rPr>
      <w:rFonts w:eastAsia="Times New Roman"/>
    </w:rPr>
  </w:style>
  <w:style w:type="character" w:customStyle="1" w:styleId="B2Car">
    <w:name w:val="B2 Car"/>
    <w:rsid w:val="005E4382"/>
    <w:rPr>
      <w:rFonts w:eastAsia="Times New Roman"/>
    </w:rPr>
  </w:style>
  <w:style w:type="paragraph" w:styleId="Revision">
    <w:name w:val="Revision"/>
    <w:hidden/>
    <w:uiPriority w:val="99"/>
    <w:semiHidden/>
    <w:rsid w:val="000C0CE5"/>
    <w:rPr>
      <w:rFonts w:ascii="Times New Roman" w:hAnsi="Times New Roman"/>
      <w:lang w:val="en-GB" w:eastAsia="en-US"/>
    </w:rPr>
  </w:style>
  <w:style w:type="character" w:customStyle="1" w:styleId="Heading3Char">
    <w:name w:val="Heading 3 Char"/>
    <w:basedOn w:val="DefaultParagraphFont"/>
    <w:link w:val="Heading3"/>
    <w:rsid w:val="00700721"/>
    <w:rPr>
      <w:rFonts w:ascii="Arial" w:hAnsi="Arial"/>
      <w:sz w:val="28"/>
      <w:lang w:val="en-GB" w:eastAsia="en-US"/>
    </w:rPr>
  </w:style>
  <w:style w:type="character" w:customStyle="1" w:styleId="TF0">
    <w:name w:val="TF (文字)"/>
    <w:rsid w:val="00924479"/>
    <w:rPr>
      <w:rFonts w:ascii="Arial" w:hAnsi="Arial"/>
      <w:b/>
      <w:lang w:val="x-none"/>
    </w:rPr>
  </w:style>
  <w:style w:type="paragraph" w:customStyle="1" w:styleId="B7">
    <w:name w:val="B7"/>
    <w:basedOn w:val="B6"/>
    <w:link w:val="B7Char"/>
    <w:qFormat/>
    <w:rsid w:val="0095168C"/>
    <w:pPr>
      <w:ind w:left="2269"/>
    </w:pPr>
  </w:style>
  <w:style w:type="paragraph" w:customStyle="1" w:styleId="B6">
    <w:name w:val="B6"/>
    <w:basedOn w:val="B5"/>
    <w:link w:val="B6Char"/>
    <w:qFormat/>
    <w:rsid w:val="0095168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5168C"/>
    <w:rPr>
      <w:rFonts w:ascii="Times New Roman" w:eastAsia="MS Mincho" w:hAnsi="Times New Roman"/>
      <w:lang w:val="en-GB" w:eastAsia="ja-JP"/>
    </w:rPr>
  </w:style>
  <w:style w:type="character" w:customStyle="1" w:styleId="B7Char">
    <w:name w:val="B7 Char"/>
    <w:link w:val="B7"/>
    <w:rsid w:val="0095168C"/>
    <w:rPr>
      <w:rFonts w:ascii="Times New Roman" w:eastAsia="MS Mincho" w:hAnsi="Times New Roman"/>
      <w:lang w:val="en-GB" w:eastAsia="ja-JP"/>
    </w:rPr>
  </w:style>
  <w:style w:type="character" w:customStyle="1" w:styleId="Heading1Char">
    <w:name w:val="Heading 1 Char"/>
    <w:basedOn w:val="DefaultParagraphFont"/>
    <w:link w:val="Heading1"/>
    <w:rsid w:val="00DC005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0AB61-6F77-4699-9F39-E7560DBBB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902</Words>
  <Characters>4286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2</cp:revision>
  <cp:lastPrinted>1899-12-31T23:00:00Z</cp:lastPrinted>
  <dcterms:created xsi:type="dcterms:W3CDTF">2020-08-06T12:46:00Z</dcterms:created>
  <dcterms:modified xsi:type="dcterms:W3CDTF">2020-08-06T12:46:00Z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(3)WrIguIkxVHq1BzoYVD9VQzFO46cSwYGxtt1qbBc0OwBYKXpDPYT1OQ1/gY8Z/aPoTAWnKsA7
XQgdM7/F4HU2BTmshuinfVAgkNzMx6xZarICsipkWRYM59y94ObQmrTaGb88zrOJwTaTcK2D
rzWt2VTeuuvHplA7oj+vTYOTeqI+6Enmfi1E3MpRXef9eDMRKvGXyWzzj+AewqP8+R/V7chK
2SOroruEFDyYhhFpPk</vt:lpwstr>
  </property>
  <property fmtid="{D5CDD505-2E9C-101B-9397-08002B2CF9AE}" pid="22" name="_2015_ms_pID_7253431">
    <vt:lpwstr>GVRUDhLvzlWhABLEj6WmAtjekS3PxJnES0boEW1EakF9FlsiixaZR6
NypgGDyEhnRGSjmKe/U6tVtUsOhMkX75H115+S40sHxK2NnQ9uV/6knLQ8aNThSlfv/yCu+G
DzXYsk/qY8NZABA4FdBRWSJS7/xIQUCOmIvzme7FIUPSyD76NJTLYLUaK4K8ERP+OclFvn1Z
OMjPtaocziekXip+SkKdNWjM2eQoAGdG0Njc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1596717866</vt:lpwstr>
  </property>
  <property fmtid="{D5CDD505-2E9C-101B-9397-08002B2CF9AE}" pid="27" name="_2015_ms_pID_7253432">
    <vt:lpwstr>ZA==</vt:lpwstr>
  </property>
</Properties>
</file>